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T:Le Reel Des Jeunes Maries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C:trad; likely originally a Boudoin family vers.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Salmonberry; earliest dances.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N:PLK learned this by ear at all the dances, before he was a boxplayer,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N:and then on his instrument, where it clearly is a one-row "D" tune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H:This version sounds like the Boudoin Family version; based on PLK playing our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H:version, years later, w/ Roger Boudoin, in Burlington VT and/or at Fiddle Tunes Festival.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"D"D F/2A/2 F/2A/2d/2e/2|f/2a/2f/2d/2 A e/f/|"A"g/2f/2e/2d/2 c/2A/2B/2c/2|\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"D"d/2c/2d/2e/2 f/2d/2A/2F/2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"D"D F/2A/2 F/2A/2d/2e/2|f/2a/2f/2d/2 A e/2f/2|"A"g/2f/2e/2d/2 c/2A/2B/2c/2 |1"D"d f d/B/A/F/:|]2"D"d f d/e/f/g/|]!/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|:"D"a   f/2d/2 A/2d/2f/2a/2|"A"g   e/2c/2 A/2c/2e/2f/2|\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"A"g e/2c/2 A/2c/2e/2g/2|"D"f/2e/2d/2f/2 "A"e/2(A/2d/2f/2)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"D"a f/2d/2 A/2d/2f/2a/2|"A"g   e/2c/2 A/2c/2e/2f/2|\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"A"g e/2c/2 A/2c/2e/2g/2|1"D"f/2d/2"A"e/2c/2 "D "d/e/f/g/:|2"D"f/2d/2"A"e/2c/2 "D "d/B/A/F/|]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