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T:Kingsbury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Craig Shaw, in Fresh Cider, after Laurie Andres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N:Haven't verified this is exactly as we played it in Scotsbroome, though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N:we too (Mike Richardson, in particular) also got it from Laurie.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(3ABc | "D" d2  fe d2 fg | afbf afef |d2 fe defd |"G" gfed "A7"cABc 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 d2   fe d2 fg | afbf afef | "G" gfga "A7"bgec | "D" d2 f2 d2 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|:e2 | "D" f2   fg fedc | "Bm" BABc BAGF | "Em" E2   ef edcB | "A" ABAG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FEDE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 F2   FG FEDF | "G"GABd g4</w:t>
        <w:tab/>
        <w:t xml:space="preserve">| "D" fgaf "A7" bgec | "D" d2  f2  d2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