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T:Lutener's Lane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M:4/4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Michael Raven 1983, arranged from reel to march by Phil Katz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N:The original 8-bar reel by Michael Raven was called Lutener's Lane #2.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N:PLK converted it to a "McQuillen march" by doing it at half speed, with some mods to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N:make it more march-like, and tweaking/adding chords.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N:Published as Luteners Lane March (with reference to original) in Randy Walser's book of tunes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N:for a McQuillen birthday.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Z:abc's Dave Bartley January 2004.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dc|"Bm" B2B&gt;c BAFA|"Bm" dcde f&gt;edc|"Bm" B2B&gt;c BAFA|"A"fgec A2 "(D)"dc|!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"Bm" BB2c B&gt;AFA|"D" d&gt;cd&gt;e "A"fedc|"Bm" B2B&gt;c BAFA|"D" dB"A"cA "Bm" B2f"(A7)"g|!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 a2af "A" g2ge|"D" f&gt;a"(A)"ef "D" dBBd| "D" A&gt;BAF ABde|"A" gfed e&gt;efg|!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 a&gt;baf "A" g&gt;age|"D" fa"(A)"ef "Bm" dBBd| "D" A&gt;BAF ABde|"A" fedc "D"d2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