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T:Marche des Cabrietiers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M:4/4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Q:112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C:French trad; via "Rosbif", to Bursledon Village Band,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S:BVB of Hampshire, England, to Phil Katz of Scotsbroome, Seattle.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N:Written in 4/4; 4 beats to the measure.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N:Old Hat Band, who claims to have the tune from Rosbif, spells it Marche des Cabrettaires.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N:Possibly it's Cabretiers, ie Publicans or Tavern Keepers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N:Original has each part repeating; thus 64 bars long.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D:Old Hat Band (in C, 'cuz that's the key of their 1-row box.) ....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H:This tune sounds as if it was originally a Hurdy-Gurdy tune in France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H:(possibly Brittany). But it is now  (late 1980's) common in the South of England.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H:If you play this tune at a session at Sidmouth, Devon   (English Nat'l Folk Festival),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H:you will "light up" the entire pub!!!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Z:Phil Katz, Seattle, after Shaun Hubbard, Seattle, after Phil Katz'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Z:aural memory of the tune from BVB tapes....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DGA|"G"B2(B2 B)cBA|G2G2G D"D"GA|"G"B2G2"D"F2"G"G2|"D"(A4A) DAB|\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"D7?"c2c2 cdcB|"D"A2A2A2Bc|"G"d2d&gt;e "D7"dcBA|"G"(GG) "D"FED3 d|]!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"G"Bd Bd B3d|"C"e&gt;d cB "D7"cA2c|"D7"Ac AcA3c|"G"d&gt;c "D"BA "G"BG2d|\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"G"Bd Bd B3d|"C"e&gt;d cB cA2c|"D7"Ac AcA3c|"G"d&gt;c "D"BA "G   d.c."G|]!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