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T:Master of the Dance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T:A Musical Tribute to Ted Sannella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C:David Kaynor 08/02/1995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O:Western Mass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N:We in Seattle were quite familiar with Ted Sannella; not only had he called 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N:our regional Lady of the Lake camp more than once, but his son was doing 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N:PhD at University of Washington, so he was a frequent visitor on that account,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N:and always called a dance or two when he visited. He called Scotsbroome's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N:First Saturday Contradance on one occasion. Earlier, "Uncle Ted" was the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N:inspiration for Dianne Carreri, longstanding Salmonberry caller.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N:See high harmony in tribute vol. "David A Kaynor, Living Music and Dance"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H:On the mss "This Tune was composed on  Wednesday, August 2. 1995 at the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H:Mainewoods  Camp, at which Ted's hard work and leadership brought new meaning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H:to concepts like commitment, dedication, and mastering one's craft. David H:Kaynor".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H:Ted died of cancer Nov. 18, 1995 at his retirement home in Wiscasset, Maine;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H:David had journeyed to his home to play his tune for him in his last weeks.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H:Likely that Maine Woods camp was Ted's last.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Z:abc's PLK from the beautiful hand-lettered mss copy distributed by Kaynor at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Z:Lady of the Lake 1997 Summer dance &amp; music camp. Sannella himself had called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Z:at the Summer and Fall LOTL camps, several times.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"D"D2  DE F2  FE |DEFD "A"EA, (3A,A,A, |"D"D2  DEF2  ED |"A"CEAB AGFE |!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"D"D2  DE F2  FE |DEFD "A"EA, (3A,A,A, |"D"D2  DEF2  ED |"A"CEABA4 </w:t>
        <w:tab/>
        <w:t xml:space="preserve">:|]!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"A"Acec "D"Adfd |"A"ecAG "D"FADF |"G"G2   BG  "Em"E2   B,D|"A"CDECA,4  |!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"A"Acec "D"Adfd |"A"ecAG "D"FADF |"G"G2  BG  "Em"E2  B,D| "A"CDEC "D"D4</w:t>
        <w:tab/>
        <w:t xml:space="preserve">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