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T:Navvie on the 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T:London Hornpipe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N:This is a "natural" on D/G melodeon (PLK) and on Mandolin (Phil Williams).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N:We used to quibble over the title, he having gotten it from a Don Messer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N:book and I from an English source.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H:This was originally a clog-hornpipe, with lots of triplets for "hard-shoe"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H:foot ornaments. These have been stripped out, for a Yankee hornpipe-reel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H:version, for contras.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H:Both titles have each  been used for a variety of other tunes.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H:A version of this tune appears as London Hornpipe in one of the Don Messer books.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Z:PLK 8/2021 fr. Scotsbroome "book" and from memory.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Bc|dgfe dcBA |GBDGB2  AG |FADFA2  GF |GBDGB2  Bc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dgfe dcBA |GBDGB2  AG |FGAB cdef |g2  G2  G2  :|]!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AG|FADFA2  GF |GBDGB2  AG |FADFA2 GF |GDEF GABc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dgfe dcBA |GBDGB2  AG |FGAB cdef |g2  G2  G2  :|]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