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T:Paddy Carey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S:Tune #6 in Thomas Hardy's mss from James Hook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A:Dorset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B:Jas. Hook mss, Thomas Hardy coll., Dorset Co. Library, Dorchester.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N:Chords PLK; there were none in the Hook mss, which indeed preceded the use of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N:backup chord instruments.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 [Be] at the end represents alternative notes, adapted to where you're going next.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N:The original Hook mss lacked repeat marks; was AB, not AABB.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H:Pls see .rtf file of same name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PLK mss transcribed in mid 1980's,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Z:Thomas Hardy collection, Dorset County Museum.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"D"A2  d dcd  |f2  d dcd |"Em"B2  ee2  f |"A"g2  e cBA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"D"A2  d dcd  |f2  d dcd |"A"cBA ABc |"D"def "A"e2   d 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"D"d2  f"G"g2  b |"D"a2  b "(A)"afe |"D"d2  f"G"g2  b |"D"afd "A"e2- e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"D"d2  f"G"g2  b |"D"a2  b "(A)"afe |"D"d2  e fed |"A"dBc "D"d2  [Be]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