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X:2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T:Paddy's Return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M:6/8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C:trad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S:from Mike Richardson, arr. PLK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R:Jig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N:  Love the "drive forward" from the IV entering the A-part.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N:  Also the Bm-G-D "homeward" trip last line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Z: originally trans; mrich. these abc's plk.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K:D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"G"d2 B[|: "D" AFD DFA | "G"BdB BAF |"D"ABA F2  D| "A"FEE EFG  |!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 "D" ABA DFA | "G"B2 d BAF |"D"ABA F2  E|1 "D"FDD "G"d2  B :|]2"D"FDD D2  e |!/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[|: "Bm"fdd d2  e| fdd d2 e| fgf def |"Em"g2  f efg |!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 "Bm"fed "G"B2 d |"D"A2 dF2 G|"D"ABA F2  E|1"D"FDD D2 e  :|]2 "D"FDD "G"d2  B|]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