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T:Quick Step in the Battle of Prague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T:Turk's March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C:Frantisek Kotzwara, d 1791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S:last part, programmatic classical sonata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N:From a cassette from some English ceilidh band. In fact (cf H field), the last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N:part of multipart classical sonata. Very popular in piano music scores, also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N:in Aird v6 1803, p62 and Elias Howe, 1842, p12. Has "bred true" w/ but single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N:note changes.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N:Not played in my bands(!!); imo a fine contra march. Publ. aaba; imo better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N:aabb for contra.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H:A piece of classical music, written by a Bohemian living in the British Isles.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H:From a 9-page score, multi parts "depicting" the battlefield. This tune is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H:finale; a quickstep or "Turkish March". Score originated in 1780's.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Z:abc's PLK 1/2022 fr. a found mss, and memory of hearing tune repeatedly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a3  gf2  f2  |f3  ed2  d2  |e2  d2  e2  c2 |defe defg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a3  gf2  f2  |f3  ed2  d2  |e2  d2  e2  c2 |d4-    d4   :|]!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e4   f4   |g2  gfe2  e2  |f4   g4   |a2  agf2  a2 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a2  f2  g2  f2  |a2  f2  g2  f2  |a2  bag2  f2  |f4   e4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