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T:Rappaport's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C:Bob McQuillen, copyright 1974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Bob's published tunebooks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N:These chords are from McQuillen's apprentice piano player, Conor, at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N:Fiddle Tunes July 2000. They sounded McQuillenesque. I think they are authoritative.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N:Riff Raff (Olympia WA) often played Rappaport's/Priscilla's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K:EMinor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B|"Em"eBe ege|"G"dBG "D"AGA|"Em"BGE GAB|"D"AFD DED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"Em"B,EE GEE|GAB "D"A2d|"Em"ede "Bm"dBA|"Em"GEE E2  :|]!/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[|:B|"Em"efg efg|"D"a2g fed|"Em"efg efg|"G"gag g2f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"C"e2e "G"dcB|"Am(C)"cdc "G"BAG|"D"ABA "Em"GAG|"Bm"FED "Em"E2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