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T:Robertson's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C:Dr. Tom Anderson, MBE, 1973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N:See https://boxandfiddlearchive.weebly.com/dr-tom-anderson-mbe.html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N:for Anderson's life history and obit.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AB|"A"c2 Bc e2 cB|"(D)"ABAF "(A)"E2 AB|c2 Bc ecAc|"E"B4 </w:t>
        <w:tab/>
        <w:t xml:space="preserve">B2 AB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"A"c2 Bc e2 cB|"(D)"ABAF "(A)"E2 AB|cBce "E"BABc|"A"A4 </w:t>
        <w:tab/>
        <w:t xml:space="preserve">A2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cd|"A"e2 ce a2 ga|"D"fedf "A"e2 cd|e2 cea2 g2|"F#m"f4   </w:t>
        <w:tab/>
        <w:t xml:space="preserve">f2 (3efg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"A"a2 A2 [A2c2] cB|"(D)"ABAF "(A)"E2 AB|cBce "E"BABc|"A"A4 </w:t>
        <w:tab/>
        <w:t xml:space="preserve">A2:|]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