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T:Down the Brae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T:Rocks Of Brae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M:2/4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S:Follows New England Chestnuts recording, as best we could.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K:EDor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B,2|E&gt;D EF|G&gt;F GA|B2 e2|d B2 A|G&gt;F GB|AF DE|F2 E2|1D B,2 B,:|]2E2 ed|]!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B2 e2|e2 de|f2 e2|d B2 B|A&gt;G AB|d&gt;c de|dB AB|d2 BA|]!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B2 e2|e2 de|f2 e2|d B2 A|G2- GB|AF DE|F2 E2|E2|]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