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Sailor's Return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Irish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Laurel Stone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H:There are versions in O'Neill's, but the differences are non-trivial.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N:This is a great tune, but if you're playing box, you better have a fiddler to lead you.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N:Also you'll have to substitute d for f#, playing on a C/F box.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Z:pdf from Laurel Stone; abc's 4/9/2014 PLK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FA|BAGF DGGB |AFcF dFcF |BAGF DGGA |BABc dgga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(3bag a^f g=fde |fdcB AFFA |BAGF DGGA|1BdcA BGGA:|]2BdcA BGG2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g2   g^f gbag|=f2  fe fgaf|dgg^f g2  ga| (3bag a^f g2  ga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(3bag a^f g=fde |fdcB AFFA |BAGF DFGA |Bd (3cBA BGG2  :|]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T:The Sailor's Return (C/F box)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C:trad. Irish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S:after Laurel Stone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H:There are versions in O'Neill's, but the differences are non-trivial.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N:This is a great tune, but if you're playing box, you better have a fiddler to lead you.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N:This is what I did to make it playable on box. The rests give room for a big hand move.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Z:pdf from Laurel Stone; abc's 12/12/2020 from PLK working markup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K:GDor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FA[|:BAGF DGGB |AFcF d2 cF |BAGF DGG2  |BABc dgga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bg a2 gfde |fdcB AFFA |BAGF DGGA|1BdcA BGGA :|]2BdcA B2  Gz  :|]!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g2  gd gbag|f2  fe fgaf|dggd g2  ga| bgad g2  ga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bg a2 gfde |fdcB AFFA |BAGF DFGA |BdcA B2  Gz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