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T:Sandpoint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C:© Rodney Miller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S:D/G box arr PLK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N:The interplay between melody and chords is truly remarkable here; note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N:particularly in the second part, how different chords are used for second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N:passes through the same melody passages.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N:That said, on D/G box, I found I was much more flowing and melodic if I left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N:the chords for the backup, I suggest the same to other D/G players.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N:For a flow medley of sweet, gentle tunes, try this after "On the Danforth"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Z:abc's 12/2021 PLK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DF|"D"A2  BAE2  D2 |"G"B2  A2  "D"A2  DF |"D"A2  BA FED2 |"Bm"F2  D2"A"E2  DF |!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"D"A2  BAE2  D2  |"G"B2  A2  Adcd |"G"B2  AF "D"E2  D2 |"A"B,2  D2  "D"D2   :|]!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dc|"Bm"B3   B- Bcde |"A"f2  a2  a2  fa |"G"b3   a fedA |"F#m"B2  A2  A2 dc |!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"Em"B3   B- Bcde |"D/F#"f2  a2  a2 fa |"G"b3   a "D"fedA |"A"B2  d2  "D"d2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