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T:Scotsbroome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C:Mike Richardson 12/16/1989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S:per Scotsbroome "book"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N:Mike originally wrote an f natural as the last note of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N:bar A4, but as one of the band members (PLK) had no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 natural on melodeon, we tinkered w/ the tune slightly.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H:Medley: Julie's Jig/Dance Til Dawn/Scotsbroome Jig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 phil katz 4/2020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A3 |"D"d2e fed|"G"BGB "D"A2  A|"D"d2e "(Bm)"fga|"(Em)"agf "A"e2  c|!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"D"fed AFA|"G"BGB "D"A2  A|"D"d2d "A"edc|"D"d3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DFA |"C"=c3   "G"B3   |"D"ABA F2  D|"A"EFG GFE|"D"DFA d2A|!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"G"B3  B3  |"D"ABA F2  D|"A"EFG GFE|"D"D3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