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T:Snowy Monday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C:Willy Taylor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S:arr. PLK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O:Northumberland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A:Alnwick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N:Originally, the 2nd "B" part went back to the midpoint of the "A" part.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N:I made both "B" parts the same.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H:Scotsbroome medleyed Alastair J Sim into Snowy Monday,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Z:PLK 7/2021 from copy of Northumberland Pipers Society Book II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A|FGAD2  F |Add fdd |GAB Add |Agfe2  A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FGAD2  F |Add fdd |GAB Aae |fedd2</w:t>
        <w:tab/>
        <w:t xml:space="preserve">:|]!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f/g/|afd fed |BGB dcB |ABA def |Aafe2  f/g/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afd fed |BGB dcB |Add cae |fedd2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