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T:Swinging On A Gate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B:Ralph Sweet "The Fifer's Delight" (a classic)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N:Chords (here as in Sweet) aren't all possible to match w/ notes on a D/G (some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N:notes and some chords are available only "in" or only "out".) I _think_ what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N:I do is: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  bars A6-7 &amp; B7; D,G,C instead of Em,C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  bar B3; C instead of Am (and leave B4 as a D chord.)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D:I listened to an old CCDO recording by this name. Also an old Bill Spence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D:hammered dulcimer record. Likely lots of flute or whistle-powered Irish vers.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D:But reading dots to "get" the notes that weren't clear aurally,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D:I (and Scotsbroome) used "Fifer's Delight".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Z:PLK 8/2021 from Ralph Sweet's "Fifer's Delight" via Scotsbroome "book"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"G"gedBG2  AB |"Em"cABG "C"AGEG |"G"DGBdg2  g2   |"D"fgag fdef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"G"gedBG2  AB |"Em"cABG "C"AGEG |"Em"cABG "C"AGEG |"D"DGGF "G"G2  G2 :|]!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"G"gfga bagf |"Em"gfed "G"B2  AG |"Am"EAAB cBAG |"D"EAAB cdef 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"G"gfga bagf |"Em"gfed "G"edB2   |"Em"cABG "C"AGEG |"D"DGGF "G"G2  G2 :|]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