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T:Sylvia's March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C:Bob McQuillen, 6 Nov, 2005; chords PLK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S:In Bob's Book #13, ©2007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R:March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O:NH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A:Peterborough, for Sylvia in Concord NH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B:Bob's Book #13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N:Bob called this a march. In fact it can be interpreted as that, or as a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N:classic NH hornpipe-reel. Here it is in actual 4/4 or Common time, as a march.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N:With 4 beats to the bar, no repeats are necessary for this tune to be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N:"standard" contra length.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H:This was never performed at any of my gigs. But I do like it, and Sylvia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H:is my very first mentor in New England music. And gotta tell this story.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H:Bob wrote this for Sylvia's 70th birthday) 6 Nov 2005. They go _way_ back.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H:Interestingly, there is another tune, a pipe jig in Book 11 called Sylvia's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H:Birthday, dated on Sylvia's 60th birthday less one day, which Bob dedicated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H:to Sylvia "on her 39th birthday"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Z:abc's PLK 12/2021 from Mac's mss copy (set in cut time and with small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Z:adjustments in the pickups and tail licks, to avoid 1st/2nd endings.)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EF|"A"A2  cA BA ce |"D"f2  ec "A"e2  EF |"A"Ac ea fe cA |"Bm"Bc BA "E"FA EF |!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"A"A2  cA BA ce |"F#m"f2  ec ec AB |"A"ce fa "D"fe cB |"A"c2  A2  A2  AB |]!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"A"cA ce "F#m"fa fe |"A"c2  cB "D"cB AF |"E"EF AB "C#m"ce fe |"F#m"af ec "Bm"B2  AB |!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"A"cA ce fa ec |"F#m"Bc AF "E"E2  AF |"A"EA ce "D"fa "E"ed |"A"c2  A2  A2  |]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X: 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T:Sylvia's "March"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C:Bob McQuillen, 6 Nov, 2005; chords and re-set as a hornpipe-reel PLK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S:In Bob's Book #13, ©2007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R:Hornpipe-Reel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O:NH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A:Peterborough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B:Bob's Book #13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N:Bob called this a march. In fact it can be interpreted as that, or as 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N:NH hornpipe-reel. Here it is in cut time, as a classic Yankee hornpipe-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N:reel. With 2 beats to the bar, each A part is played twice AND each B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N:twice, for "standard" contra length.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Z:abc's 11/2021 PLK from Bob's tunebook (but in cut time.)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EF|"A"A2  cA BAce |"D"f2  ec "A"e2  EF |"A"Acea fecA |"Bm"BcBA "E"FAEF |!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"A"A2  cA BAce |"F#m"f2  ec ecAB |"A"cefa "D"fecB |"A"c2  A2  A2  :|]!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AB|"A"cAce "F#m"fafe |"A"c2  cB "D"cBAF |"E"EFAB "C#m"cefe |"F#m"afec "Bm"B2  AB |!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"A"cAce faec |"F#m"BcAF "E"E2  AF |"A"EAce "D"fa"E"ed |"A"c2  A2  A2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