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T:Through the Fields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Seattle's Wild Rose String Band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H:Wildrose was the first band in Seattle to play solely a contradance sound.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H:When there were two, and Salmonberry was the other one, I learned to dance 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H:Wild Rose. I don't think my bands ever played this tune, but it is definitely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H:worth remembering and playing for dancers.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8/2021 Mike Richardson's transcription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"G"G2  Bd gdBd |"C"cBAB "Am"cedc |"G"BGAF "Em"GBdg |"Am"ecAF "D"GFED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"G"G2  Bd gdBd |"C"cBAB "Am"cedc |"G"BGAF "Em"GBdg |1"D"ecAF "G"G2  D2  :|]2"D"ecAF "G"G4   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"G"b2  ag b2  ag |"C"egdg egdg |"G"b2  ag "Em"b2  ag  |"D"egFA "G"gfga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"G"bgag bgag |"C"egdg egdg |"G"bgaf "Em"gfed |1"D"egfa "G"gfga :|]2"D"egfa "G"gedB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