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T:Waterloo Dance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C:Trad. English Hornpipe;  also for 48 bar contra "Arkansas Traveller"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S:Fr. Thomas Hardy Tune Books; Arr. Old Swan Band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R:Hornpipe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N:Superb match for 48 bar dance, Arkansas Traveller, as found in the Ralph Page books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N:and as called by Dudley Laufman at one of the Ralph Page weekends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Z:Phil Katz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"(A)"A3G|"D"F2dB A2fe|"Bm!!"d2d2  d2cd|"A"e2e2 dcBc|"D"defd A2AG|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"D"F2dB A2fe|"Bm!!"d2d2  d2cd|"A"e2e2 dcBc|"D"d4:|]!/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[|:cd|"A"(e2ec) (a2af)|(e2ec)  A2A2|"E"^GABc dBfe|"D"d4 "A"c2cd|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"A"(e2ec) (a2af)|(e2ec)  A2A2|"E"^GABc "E7"dBA^G|"A"(A4 A2):|]!/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[|:f=g|"D"(a4 a2)(fa)|"G"b2a2 g2f2|"A"e2e2 edef|"D"d2e2 f2g2|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"D"(a4 a2)(fa)|"G"b2a2 g2f2|"A"e2e2 edef|"D"(d4 d2):|]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