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White Cockade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C:Trad. Scottish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N:a fife tune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H:The White Cockade was played by the Acton Minutemen as they followed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H:Capt. Isaac Davis down to the Old North Bridge at Concord on April 19, 1775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H:to meet the English troops and fire "the shot heard 'round the world."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GA| "G"B2Bd cBAG| B2  B2 B2  GA | B2  Bd cBAG| "D"B2A2 A2  GA|!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"G"BABd cBAG| B2 d2 g2- ga| bagf "C"agfe| "G"d2 B2 B2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Bc| "G"d2 Bd g2 Bc| d2  de d2  Bc| d2  Bd g2  fg| "A7"a2  A2 "D"A2  GA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"G"BABd cBAG| B2  d2  g2- ga| bagf "C"agfe |"G"d2 B2 B2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