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T:A.M. Shinnie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C:Angus Fitchett (1910-91)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S:Scottish, Dundee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N:Interestingly most transcriptions are in D; only this one and one from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N:accordionist Laurie Andres, of Seattle's Rhythm Rollers, are in C. 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 two are almost but not quite identical. No common source has yet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N:(7/2020) been identified. Laurie's version indicates "from Billy Atkinson".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H:From mss copy brought to Salmonberry by fiddler Laurel Andrews,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H:early-mid 1980's. Chords (and variations) likely from Pat Spaeth.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Z:abc's PLK 7/2020 from copy of Laurel Andrews mss.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G| "C"c2  e "G"dcB | "F"AcA "C(G)"GFE | "F"FGA "C"Gcd | "D"ede "G"d2   B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"C"c2  e "G"dcB | "F"AcA "C(G)"GFE | "F"FGA "C"Gce | "G"dAB "C"c2  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d|"C"e2  e cde | "C"gfe "G"d3</w:t>
        <w:tab/>
        <w:t xml:space="preserve">| "Am"c2  c ABc | "Am"edc "Em(E)"B3 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"F"AFA cBA | "C"GAG c2  d | "C"efe g2   f  | "(?)"edc "G"dgf  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"C"e2  e cde | "C"gfe "G"d3</w:t>
        <w:tab/>
        <w:t xml:space="preserve">| "Am"c2  c ABc | "Am"edc "Em(E)"B3  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"F"AFA cBA |"C"GAG c2  d |"C"efe edc |"G"dAB "C"c2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