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T:Angus Campbell (Messer vers.)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C:Scott Skinner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S:W. Canadian version from Don Messer book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 by Bruce Osborne - bosborne@kos.net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E2|A2cA EAce|a2ga faec|d2Bd c2Ac|BFBA GEFG|!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A2cA EAce|a2ga faec|defd ceaf|dcdB A2:|!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|:(3efg|a2ea caAa|cAce aAca|ebgb ebgb|gefg agfe|!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a2ea caAa|cAce aecA|defd ceaf|ecdB A2:|!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T:Angus Campbell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C:J. Scott Skinner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S:From Skinner's "The Scottish Violinist" (but w/o bowed triplets)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Z:set in abc's by p katz 12/31/2003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E2|A2   cA EAce|a2ga faec|d2Bd c2Ac|BFBA GEFG |!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A2   cA EAce|a2ga faec|defd ceaf|ecdB A2:|!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|:efg|{g}"A"a2ea caAa|cAce aAca|{^a}"Bm"b2fb dbBb|dBdf bBdb |!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{g}"A"a2ea caAa|cAce aecA|"D"defd "A"ceaf|"E"ecdB "A"A:|!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