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T:Barn-Raising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Andy DeJarlis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John Arcand, July 2004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H:Presented by John Arcand, at the July 2004 "Fiddle Tunes" Festival at Port Townsend WA.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H:Amazingly it doesn't appear in any DeJarlis West Canadian Tunebooks. Or in John's instructional books.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Z:Kristin Smith, Phil Katz, from Fiddle 2004 performance tapes. Chords PLK later.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AG|"D"F2DF ABAF |"Em"EB,EG B2 ed|"A"c2 Ac efec|"D"dAFB  A2  AG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"D"F2DF ABAF |"Em"EB,EG B2  ed|"A"c2 Ac efec|"D"d2dd  d2  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(3dcB|"D"Aaaf "A"gfeg |"D"fdAF DFAF |"A"G2  EG "D"F2  DF |"Em"EFGA B2  (3BcB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"D"Aaaf "A"gfeg |"D"fdAF DFAF |"A"G2  EG "D"F2  DF |"A"EDCE "D"D2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