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T:Behind the Bush in the Garden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N:Paddy Reynolds and Andy McGann recording on one of the Irish labels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?Shanachie? in the 1970's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A2B| "Am"c2A AGE|c2A AGE|"G"GAGG2E|G3 E2G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"Am"A2B c2a|"Am"g2e "Em"d2e| "Am"c2A "G (Em)"BAG| "Am"A3:|]!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[|:A2 B|"C"c2 Bc2 d|eag e2 d|"C"c2 Bc2 d|"Em"e2 GG2 B |!/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|1" Am"c2 B c2 d |eag e2 d|"Am"c2 A "G"BAG|"Am"A3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|2" Am"c2 de2 a|"G"g2 ed2 e|"Am"c2 A "Em"BAG| "Am"A3   |]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