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60" w:right="-360" w:firstLine="0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The "Irishness" of this tune is not from literal Irish trad origins (Thus far no Irish 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60" w:right="-360" w:firstLine="0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trad-style player recognizes the tune) but from the chording; the Bm turnaround 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60" w:right="-360" w:firstLine="0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in B4, and the "classic" four-chord sequence.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60" w:right="-360" w:firstLine="0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60" w:right="-360" w:firstLine="0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I got this from Stuart Williams in 1997 when Pleasures of Home was choosing its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60" w:right="-360" w:firstLine="0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initial repertoire.    He passed out "paper" (copy in S'berry/POH book). The tune has 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60" w:right="-360" w:firstLine="0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since migrated, not in notes but in syncopation. The low notes at start of lines 1,2,4 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60" w:right="-360" w:firstLine="0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are most often played not as eighth notes but almost as downbeat grace-notes. 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60" w:right="-360" w:firstLine="0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Originally in the vers passed out in '97, bar A4 was 4 quarter notes (no syncopation there.)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60" w:right="-360" w:firstLine="0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60" w:right="-360" w:firstLine="0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We have since come to believe that Iowa and Nebraska trad fiddler sources called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60" w:right="-360" w:firstLine="0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this "Casey's Reel". Given that  neither Stuart nor I (Phil) have found an Irish 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60" w:right="-360" w:firstLine="0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source for it by that name, despite playing it in some fairly serious and 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60" w:right="-360" w:firstLine="0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scholarly Irish sessions, I speculate that Bob Walters either named it for,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60" w:right="-360" w:firstLine="0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or got it from,  a midwest Irish immigrant named Casey. (There are, I believe,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60" w:right="-360" w:firstLine="0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other Irish tunes called Casey's, unrelated to this tune.)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Book Antiqua" w:cs="Book Antiqua" w:eastAsia="Book Antiqua" w:hAnsi="Book Antiqua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