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T:Bouchard's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T:Birchard's Hornpipe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C:Mike Springer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Laurie Andres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B:Portland Collection Vol 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N:Title from the author is Birchard's; it has become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N:known as Bouchard's among contradance musicians.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N:This version, as it appears in the Portland Coll. V1, is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N:as taught by Laurie Andres in West Coast music/dance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N:camps in the early/mid 1980's, and is still common 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N:West Coast bands and sessions in 2023.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D:Salmonberry; New England Contra Dance Music;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D:cassette 1991; later a CD on Voyager label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H:Although it sounds like it might have come from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H:Quebec, it doesn't.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Z:c's PLK from Laurie Andres' vers, as in Portland I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FE|"D"DFAd "G"BcdB | "A"Acec "D"d2ef | "G"g2- ga gfeg | "D"fedB A2- A2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"G"B3  A BcdB |"D"AGFG A2  (3ABc | "G"d2  f2 "A"edc2 | "D"d4  d2  :|]!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fg|"D"a2- ab agfa | "A"gfef g2ag |"D(Bm)"f2fd "?Em"gfed | "A(F#m)"cdec A2  A2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"G"B3  A BcdB | "D"AGFG A2 (3ABc | "D"d2  f2 "A"edc2 | "D"d4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