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Broken Sword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 1977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Brent Burhans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B:One of Bob's Tune Books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N:This sat well on Brent's English concertina. It fit badly on melodeon due to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N:Fnat, F#, and G#, so I skipped this tune, even though I liked it a lot.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H:McQ dedicated this to Larry Jenning's Sword dance team, dancing at the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H:New England Folk Festival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A|EAA cBc |dBG GAB |Ace dcd |efg g2  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EAA cBc |dBG GAB |Ace dcd |eAA A2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 |a3   a3   |gec d2  e/d/ |cAA eAA |cde deg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a3   a3   |gec d2  e/d/ |cAA eAA |E^F^G A2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