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T:Camp Meeting on the Fourth of July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S:from Sue Songer; arr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R:marchy 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O:Southern O.T.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Z:abc's PLK 12/2021, fr markup of Sue's original.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DE|"D"F2  F2  FEDF |A2  B2  AFDE |F2  F2  ABAF |"A"EDEFE2  DE |!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"D"F2  F2  FEDF |A2  B2  AFDE |"A"F2  FGF2  E2  |"D"D4     D2    :|]!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(3ABc|"D"d2  d2  dcBA | "G"B2  dB AFD2  |"D"d3   e dcBA |"G"B2-   BcB2 (3ABc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"D"d2  d2  dcBA |"G"B2  dB AFD2  |"A"F2  ABA2  E2 |"D"D4     D2   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