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T:Captain Lanoe's Quick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T:(Captain Canoe's)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N:More or less the epitome of a bouncy, ditsy 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N:Can’t beat it for clear phrasing, though.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d|G2B d2d|gfe d3|cdc BcB|AGA B2G|!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G2B d2d|gfe d3|cdc BcB|AGA G2 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A|B3B3|BAB c3|B2c d2c|B2A B2G|!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B2 BB2 B|BAB c3|B2g dBG|A3G2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