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T:Caribou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C:as Andy De Jarlis actually published it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per DeJarlis' books; single-beat chords eliminated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N:There are versions differing substantially from this one, but Grey Owl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played it as DeJarlis wrote it.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matched to Andy's book by Phil Katz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[|:z2|"Em"Be2 e efed|Be2 e efed|"G"Bd2  d dedc|BGBc dedc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"Em"Be2 e efed|Bdef g2fg|"A7"afge fde^c|"B7"dBAF   "Em"E2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|:Bc|"Em"BGE2 EFGA|BGE2 Ec"tr"B2|"D"D3D D2DD|A,DDD D2  Bc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"Em"BGE2 EFGA|BGBe e3e|"Em"efed B^cdB|"B7"AGF^D   "Em"E2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