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T:Reel de Chateauguay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B:NEFR #151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ga |\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b2 bg a2 af | gb ge d2 g2 | fd AB cB ce | dB GA B2 ga 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b2 bg a2 af | gb ge d2 g2 | fd AB cd ef | ga gf g2 :|]!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d2 |G2 GB d2 (3gag | ef ge d2 g2 | fd AB cB ce | dB GA B2 BA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G2 GB d2 (3gag | ef ge d2 g2 | fd AB cd ef | ga gf g2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