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T:Clare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C:after Mary Lea, Becky Tracy, Mary Cay Brass on Green Mountain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S:Note: "Slurred" repeated notes are mostly played as one, with "cuts"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Z:Tune (from CD) by Phil Katz; chords (from CD), by Sue Songer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D|:"G"(GGG) GAB|AGE GED|"G"(GGG) AGE|GED DE[DF]|!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"G"G3 GAB|AGE GAB|"C"cBA BGE|1"D"(DDD) DEF:|2"D   </w:t>
        <w:tab/>
        <w:t xml:space="preserve">(D7)"(DDD) DAB|]!/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[|:"C"cBA BAG|"Am"AAA A2B|"C"cBA BAG|"D"(DDD) DAB|!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"C"cBA BAG|"Am"(AAA) ABc|"Am"dcA GEA|1"D   </w:t>
        <w:tab/>
        <w:t xml:space="preserve">(D7)"(DDD) DAB:|2"D"(DDD) DEF|]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