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T:Dailey's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Gary Hill, arr Mabel Vogt, presented at WOTFA Kittitas wkshps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 just love the soaring B part of this version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K:Bb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DF|"Bb"B2   dc BFDF|BcdB edcB|"F"AcFc AcFc|AFAc ecAc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"Bb"B2   dc BFDF|BcdB edcB|"F"AcFc AFFA|"F"cedc "Bb"B2  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cdf|"Eb"g3</w:t>
        <w:tab/>
        <w:t xml:space="preserve">b gfeB|G4- </w:t>
        <w:tab/>
        <w:t xml:space="preserve">G2   g2  |"Bb"f2  fg fdBG|F4 </w:t>
        <w:tab/>
        <w:t xml:space="preserve">FGFD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"F"EFAc eceE |"Bb"DFBc d2   d2</w:t>
        <w:tab/>
        <w:t xml:space="preserve">|"F"cBcd ecAc|"Bb"BABc B2 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