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T:Dancing Bear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C:Bob McQuillen Feb. 1978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S:Bob's tunebook number 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A:Mt. Monadnock region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H:It has been fashionable (to the point where many folks think it's definitive)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H:to play a fancy circulation pattern of chords to open one or both "B" parts.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H:An interesting, innovation, to be sure, notable when one hears it, and (imo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H:most importantly) entertaining to the chordsmiths who play rhythm backup.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H:I recommend Mac's  Em,A,Em version, not 'cuz it's old per se, but because 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H:is itself a substantial innovation (viz the Em,D,B7 used in Edor and Em).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H:"Clarification" from deep Em to bright Amaj is really powerful; imo Dancing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H:Bear is a better "groove" tune if played with un-imbellished repetition of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H:Em,A,Em. Bored backup players can entertain themselves watching their dancers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Z:PLK 8/2021 from copy of Bob's tunebook in Scotsbroome "book"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"Em"EFGF EFGF |EFGAG2   E2  |"A"EFGF EFGF |EFGAG2   E2  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"Em"EFGF EFGF |EFGAB2  e2   |"B7"B2  Bc BAGF |"Em"G2  E2  E4</w:t>
        <w:tab/>
        <w:t xml:space="preserve">:|]!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"Em"e2  ef gfef |gfe2  e4 </w:t>
        <w:tab/>
        <w:t xml:space="preserve">|"A"e2  ef gfef |gfe2  e4  </w:t>
        <w:tab/>
        <w:t xml:space="preserve">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"Em"e2  ef gfef |gfe2   e2  dc |"B7"BABc BcBA |"Em"GFE2  E4</w:t>
        <w:tab/>
        <w:t xml:space="preserve">:|]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T:Dancing Bear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C:Bob McQuillen Feb. 1978, melodeon arr PLK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A:Mt. Monadnock region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H:After my rant re preserving the groove of Em,A,Em chords throughout the tune,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H:you'd think I'd be playing the melody itself just as Bob wrote it. But no.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H:I haven't looked at Bob's actual tunebook dots in years or decades; just now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H:I realized that my D/G and my playing along w/ so many folks over the years,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H:have unconsciously changed my version. Note the extent that I'm "doubling"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H:fiddler's e on their open string.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H:Pls understand that, unlike holding onto the Em,A,Em chord sequence everywhere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H:Bob put it, I make no claim that this particular _melody_ version is better 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H:maintaining "groove" than any other. It's just the version that one particular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H:D/G player evolved 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"Em"EFGF EFGF |EFGAG2   E2  |"A"EFGF EFGF |EFGAG2   E2   |!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"Em"EFGF EFGF |EFGAB4 </w:t>
        <w:tab/>
        <w:t xml:space="preserve">|"B7"B2-  Bc BAGF |"Em"G2  E2  E4</w:t>
        <w:tab/>
        <w:t xml:space="preserve">:|]!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"Em"e2  ef gfef |gfe2  e2   e2</w:t>
        <w:tab/>
        <w:t xml:space="preserve">|"A"e2  ef gfef |gfe2  e2   e2</w:t>
        <w:tab/>
        <w:t xml:space="preserve">|!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"Em"e2  ef gfe2  |e2  ef gfe2   |"B7"B2-  Bc BAGF |"Em"(3GEGE2  E4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