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T:Devil in the Strawstack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S:from: Jigsaw CD (more or less)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N:Love the tune, but not actually played in any band I was in. I learned it for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 fellow musician in a band we hoped would happen, but never did. Ah, well.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N:My first successful G minor/modal tune; plays "backwards" on F row, on a C/F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"Gm"GFDF GFDF | GFDF "F"C4 </w:t>
        <w:tab/>
        <w:t xml:space="preserve">| "Gm"GFDF G2(d2 |"Dm"d)cAc dcAc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"Gm"GFDF GFDF | GFDF "F"C4 </w:t>
        <w:tab/>
        <w:t xml:space="preserve">| "Gm"GFDF G2(d2 |"Dm"d)cA2 "Gm"G4 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"Gm"d2g2 g4</w:t>
        <w:tab/>
        <w:t xml:space="preserve">| gagf d2  e2  |  "F"fAgA fAgf | "F"dcAc "Dm"d4</w:t>
        <w:tab/>
        <w:t xml:space="preserve">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"Gm"d2g2 g4</w:t>
        <w:tab/>
        <w:t xml:space="preserve">| gagf d2  e2  |  "F"fAgA fAgf |"Dm"dcA2 "Gm"G4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