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T:Le Diable Vert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O:Quebec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N:My bands never gigged this; maybe we played it in practice; so strictly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N:speaking it has no business here. But from Laurie Andres playing it, I can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N:tell you it's one heckuva tune.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N:If you play it on melodeon, on a D/G you replace middle C with E and low 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N:with D. Or on a G/C you replace the Bm with a D chord.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N:In general, on box you replace the bowed triplets w/ convenient rolls;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N:eg here (3ddd &gt;&gt; (3dBd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Z:PLK 9/2021 fr. tunebook page in Scotsbroome "book"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DC|"G"B,G,B,D GDGB |e2  (3ddd dBGB |"C"cBAG "D"FDEF |"G"GBAG "D"FEDC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"G"B,G,B,D GDGB |e2  (3ddd dBGB |"C"cBAG "D"FDEF|"G"GB"D"AF "G"G2   :|]!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A2 |"Em"[E3B3]   [EB][E2B2]   ef |gfeg "Bm"fB(3BBB |"Em"eBBeB2  ef |gBBA "Bm"BAGA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"Em"BEBEB2  ef |gfeg "Bm"fB(3BBB |"Em"ef(3gfe dBGB |"D(Am)"cBAF "G"G2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