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T:Dick Gossip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T:Castle Reel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C:trad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S:vers after Mike Richardson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O:Ireland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N:The effect of playing the first 6 bars of each A "down" is a low, driving,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N:"growly" beginning that pops up, dramatically, "into the light." Quite an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N:attention-getter, and well-suited for fiddle and box.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N:We medleyed: Butcher's Row (G)/Dick Gossip (D)/Mouth of the Tobique (G)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N:in Scotsbroome, for "high energy and motion" dances.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N:Online, I read that the title refers to any man who is prone to talk a lot.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D:Battlefield Band "Home is Where the Van Is"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D:Wild Asparigus "Tone Roads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Z:abc's PLK 9/2021 from Scotsbroome book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DE|"D"F2  AF GFED |F2  AF GFED |"A"E2  EF GFED |EDEF GFED |!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"D"F2  AF GFED |F2  AF GFED |"A"cdef gece |"D"df"A"ec "D"d2   :|]!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ef|"G"gBB/B/B gBaB |gBB/B/B gfed |"A"(3cBA eA fAeA |(3cBA ef gfef |!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"G"gBB/B/B gBaB |gBB/B/B gfed |"A"cdef gece |"D"df"A"ec "D"d2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