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Elijah Harper is a Cree Chief, a modern-era living political figure, whose fame in broader Canadian political circles derives from his blocking of the Meech Lake Accords intended to achieve Canadian constitutional reform. This blocking was as a result of aboriginal peoples of Canada not having been consulted in the formation of the proposed accords. You can read more at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http://en.wikipedia.org/wiki/Elijah_Harper  and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http://ca.answers.yahoo.com/question/index?qid=20101216210019AAyxBUr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John Arcand's tune is here arranged to slightly soften or smooth out some (but by no means all) of the Metis syncopated rhythms of the original. In the original, the A1 ending was syncopated like the A2 ending, and similarly for the "B" endings. Also bar 3 of the B1 was smoothed out to a more flowing version, leaving bar 3 of the B2 to make a dramatic statement that stands alone. The overall intent was to make the Metis syncopated rhythms more noticeable by their being fewer, so they would stand out more.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Because of the key, fiddlers have found some of the arpeggios challenging.  You might consult with Sono Hashisaki, Miche Baker-Harvey, or Laurel Stone, all of whom have encountered and surmounted such difficulties.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Grey Owl 2008: Bonnie Kate (D)/ Elijah Harper's (Dm)/ White Buffalo (Em)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Common Ground 2001: Elijah Harper (Dm) /Fox Family (Em/G/Am)/ North River Fox (D/Em)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Not For Sissies:  White Buffalo (Em/G) / Cut Knife Hill (Em) /Elijah Harper (Dm)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Jamie Fox 2014 youtube video  Yvon Dumont/Elijah Harper's</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