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T:Elzic's Farewell (G/C box vers)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Sarah Comer; box mod bar A2 for playability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was a turn in bar A2 that just wouldnt flow smoothly (as the fiddle did); had to simplify out.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Z:abc's PLK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K:E 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"Am" e3   e3  d2  | c3   d c2-  c2  | "Am" ea2  b agef | "G"g2  ga gede|!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"Am" e3   e3  d2  | c3  d cAGc |"Am" AcAG EDCD|1 "E"EA3   "Am"A2  c2 :|]2"Am"EA3   A2  G,2 |]!/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[|:"Am"A,3</w:t>
        <w:tab/>
        <w:t xml:space="preserve">A,3  C2 |"D"D4-</w:t>
        <w:tab/>
        <w:t xml:space="preserve">DCA,C |"D"D2  DE DCA,C | DCDE DCA,G,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"Am"A,3</w:t>
        <w:tab/>
        <w:t xml:space="preserve">A,3  C2 |"D"D4-</w:t>
        <w:tab/>
        <w:t xml:space="preserve">DCA,C |"D"D2  DE DCA,C |DCA,G, "Am"A,2  G,2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