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T:Dengie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C:by Pete Redman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R:hornpipe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O:English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N:For the Dengie Peninsula in Essex, for when the author's band was searching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N:for the hall where they were booked to play there.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D:Malcolm Woods; Amongst Friends Wren CD018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Z:abc's PLK 1/2022 from dots provided by Pete Redman via Malcolm Woods.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D|"G"G2  AG "D"FED2  |"G"G2  Bcd2  B2  |"C"cB "(Am)"c2  A2  c2   |"G"B2 cB "D"DEF2  |!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"G"G2  AG "D"FED2  |"G"G2  Bcd2  B2  |"C"cBc2  "D"A2  F2  |"G"G4-  G2 :|]!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B2|"Bm"dcd2  B2  d2  |"Am(C)"cBc2  A2  c2  |"Em"BAB2  G2  B2  |"D"A2  FED2  Bc |!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"G"dcd2  B2  d2  |"C"cBc2  A2  c2  |"G"BAGA "D"B2  A2  |"G"G4-  G2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