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35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T:Drops of Brandy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M:9/8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R:Slip jig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A:North-West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N:In England, for a particular “strip the willow” dance,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  often the last dance of the evening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Z:Richard Robinson &lt;richard@beulah.demon.co.uk&gt;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d2B BGB BGB| d2B BGB cBA| d2B BGB BGB| cBc A2B cBA:|]!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GBd gdB gdB| GBd gdB cBA| GBd gdB gdB| cBc A2B cBA:|]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