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T:Old Morpeth Rant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C:trad; learned from Pete Coe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R:rant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O:English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N:On melodeon, needs the low G row of a G/C, not the high G row of a D/G.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N:A rant is an English step, done in place or traveling.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N:Morpeth Rant is a well-defined English, historic, country dance (named for 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N:town in Northumberland). The dancers rant-step part of the dance and walk part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N:of it. There is a well-circulated tune, in D, called simply "Morpeth Rant",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N:widely held as "the tune" for that dance. Morpeth Rant, in D, has nonetheless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N:been used for ordinary contras in the US. This is not that D tune, transposed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N:to G, at all.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N:There is a whole book of tunes that have been used for the Morpeth Rant dance,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N:of which this "growler" (ie heavy use the low G string) is one.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H:Melodeon player, caller, and singer Pete Coe, of Ripponden, W. Yorkshire,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H:visited Seattle in the mid 1980's on a US tour. He sent ahead a packet of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H:tunes and a cassette tape, for musicians who wanted to sit in at his dance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H:gig. This was one. Seven Stars (taken from its source mss in the North of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H:England) was another.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Z:PLK 8/2021 fr. Mike Richardson's typeset of Coe's mss, in Scotsbroome "book".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(3DEF|"G"G2  DB, G,B,DB, |"C"G,CEC "G"G,B,DF |"(Em)"G2  AB "Am (C)"cBAG |"D"F2  A2  A2 (3DEF |!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"G"G2   DB, G,B,DB,  |"C"G,CEC "G"G,B,DF |"G"G2  AB "C"cBAG |"D"D2  G2  "G"G2   :|]!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ef|"Em (G)"gfedB2  AB |"Am (D)"cBAG "D"F3   D- |"C"ECEG cBAG |"D"F2  D2  D2  GF |!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"C"ECEG cBAG |"D"FDFA dcBA |"G"Ggfg "C"edBG |"D"A2  G2  "G"G2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