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T:Shepton Mallet Hornpipe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A:Dorsetshire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N:Shepton Mallet is a market town and civil parish in Somersetshire, SW of Bath,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N:on the River Sheppey (see Wikipedia for more)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N:I think I recall the recorded source had pickups at least at the start of the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N:"A" part; maybe both parts. For contra use, I'd certainly install pickup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N:notes, else the pauses at the end of each part be de-energizing.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D:Old Swan Band or Flowers and Frolics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Z:abc's PLK 11/2021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"G"GABcd2  dB |"C"c2  e2  "G"d2  BA |"G"GABcd2  dB |"C"c2  e2  "D"A4  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"G"GABcd2  dB |"C"c2  e2  "D"d2  ef |"G"g2  B2  "D"cedc |"G"B2  G2  G4  :|]!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"G"g2  g2  gagf |"C"e2  c2   c2  cB |"A"A2  a2  abag |"D"f2  d2  d2  ef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"G"gagf"C"e2  ag |"D"fgfed2  ef |"G"g2  B2  "D"cedc |"G"B2  G2  G4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