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T:The Quaker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M:4/4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B2B2AG FE|E2D2D2DE|F2F2FE DF|A2G2G4|!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d2ed c2B2|A2E2E2c2|BA GF E2F2|G4G4:|]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A2A2B2B2|AG FG A4|GF EF G2G2|FE DE F4|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A2A2B2B2|AG FG A4|GF EF GA Bc|[1d8:|[2d4=c4|]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