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X: 6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T:Three Around Three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C:Trad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M:4/4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K:G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d2BA G2G2|A2BA G2D2|EDEF G2AB|c2B2B2A2|!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d2BA G2G2|A2BA G2D2|EDEF G2Ac|B2G2G4:|]!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d2ef gfed|e2e2efge|d2B2B2AG|FGAB A4|!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d2ef gfed|e2e2e2d2|ef g2fg a2|g4g4:|]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X: 46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T:Three Around three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C:trad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O:England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Z:Paul Hardy's Session Tunebook 2011 (see www.paulhardy.net). Creative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Z:Commons cc by-nc-sa licenced.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Z:Mod PLK to suit memory from English tapes.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K:G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B2|"G"d2BA G2G2|"D"A2BA "G"G2D2|"C"EDEF "G"G2AB|"Am"c2B2"D"B2A2|!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"G"d2BA G2G2|"D"A2BA "G"G2D2|"C"EDEF "D"G2Ac|"G"B2G2G2:|]!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|:B2|"G"d2ef "Em"gfed|"C"e2e2egfe|"G"d2B2B2AG|"D"AGAB A3 B|!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"G"d2ef "Em"gfed|"C"e2e2e2d2|"C"efg2 "D"fga2|"G"g4    g2:|]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