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T:Tich's Reel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C:Willie Taylor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R:hornpipe or rant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O:Northumberland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B:One of the Alnwick Pipers Society tunebooks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N:Woodland Flowers played either a stage set or an English Ceilidh set: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N:Jock Wilson O Fenton/Tich's Reel/Pearl Wedding.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Z:PLK 9/2021 fr. Scotsbroome "book" from copy, one of the Alnwick Piper Society's Books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GA|"G"BcdB "Am"c2  BA |Gggfe2  dc |BcdB GA(3BAG |FGA2  A2  BA |!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"G"BcdB "Am (C)"c2  BA |Gggfe2  dc |BcdB cAFA |(3ABA GF G2  :|]!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g2|"Em"fgaf "Am"g2 fe |"D"dcAc "G"BGGg |"Em"fgaf "(Am)"gf(3dcB |"D"c2 A2  A4</w:t>
        <w:tab/>
        <w:t xml:space="preserve">|!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{A}BcdB cdec |dgfag4</w:t>
        <w:tab/>
        <w:t xml:space="preserve">|BcdB cAFA |A2   G2   G2 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