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T:Fairy Toddler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C:Graham Townsend, 1981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Z:abc's PLK 7/2021 from Scotsbroome "book"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E|"D"F2  F FEF |DFA dcd |"G"Bcd "D"AFD |"Bm?Em?"EFD "A"CB,A,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"D"F2  F FEF |DFA dcd |"G"Bcd "D"AFD  |"A"EDC "D"D2  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f|"D"afdA2  f |"A"gecA2  g |"D"fed "Bm"Bcd | "Em"efd "A"cBA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"D"afdA2  f |"A"gecA2  f |"G"gbg "D"faf |"A"gec "D"d2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