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T:Farewell to the Creeks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T:Banks of Sicily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S:Pipe Major James Robertson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H:This is the D and C part of a 4-part 6/8 pipe march by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H:Pipe Major James Robertson. believed to have been written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H:by him while in a WWII POW camp in Sicily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 and memory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|"D"d2  A"G"B2  d |"D"A2  F FED |"G"G2  B"D"F2  A  |"D"AGF"A"E2  A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d2  A"G"B2  d |"D"A2  F FED |"D"FGA AGF |"A"E3   "D"D2</w:t>
        <w:tab/>
        <w:t xml:space="preserve">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z|"D"F3   "G"G3   |"D"A2  F FED |"G"G2  B"D"F2  A  |"D"AGF"A"E2  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"D"F3   "G"G3   |"D"A2  F FED |"D"FGA AGF |"A"E3   "D"D2</w:t>
        <w:tab/>
        <w:t xml:space="preserve">:|]!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T:Farewell to the Creeks (4-part)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C:Pipe Major James Robertson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S:Bob Rundle, Cornwall 1987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R:Pipe march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N:This is the original, of which the more common (in US)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N:contradance version is the 4th and 3rd parts.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H:I got this on a visit to venerable melodeon player and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H:bandleader Bob Rundle, on a visit to his home in Cornwall during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H:my 1987 England trip. Though he lived in Cornwall, he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H:was English, not Cornish, having moved there on a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H:career move.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own transcription of of Rundle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d|A2  F FEF |GABA2 G |FGA DFA |AGFE2  d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A2  F FEF |GABA2 G |FGA AGF |E3   D2  :|]!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B|AFA Bdc |BGB AFD |FGA DFA |AGFE2  B |!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AFA Bdc |BGB AFD |FGA AGF |E3   D2  :|]!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z|F3  G2 B |A2  F FED |G2  BD2  A |AGFE2  D |!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F3  G2 B |A2  F FED |FGA AGF |E3   D2  :|]!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A|d2  AB2  d |ABA FED |G2  BD2  A |AGFE2  A |!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d2  AB2  d |ABA FED |FGA AGF |E3   D2  :|]!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