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du Faubourg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Quebec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S:based on Lisa Ornstein's vers; but 32 bars and simpler chords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N:Lisa's version repeated the (8-bar-each) A1 and A2 yet again so it was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N:A1A2A1A2B1B2 (48 bars). I do A1 and A2 once each here - 32 bar vers for most contras.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N:Not actually played by me at gigs; just put it up (10/2022) ‘cuz I like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D:Isadore Soucy (78) 3x between 1930-32; Joe Bouchard, 1951 (78);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D:Richard Forest &amp; Yvon Cuillierier on Quebec Pure Laine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PLK starting w/ Lisa's version in Hart &amp; Sandell “blue book" of Quebec tunes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"G"[B3b3]   b bafa |gfga gdBG |"G"DGBd gfeg |"D"fedf "A"eA^ce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"A"a3   aa2  g2  |"D"ff f4    ed |"D"f2  ed fedf |"A"ed^ce "G"dGBd 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"G"b2  bb- bafa |g2  gg- gdBd |DGBd gfeg |"D"fedf "A"eA^ce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"A"a3   aa2  g2  |"D"fefa f2  e2  |"A"d2  ed ^cdef |"G"gfga g2  AG|]!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|:"D"FAdf a2  AG |FAdf a3   A |"A"Acef gece |ABcA (3BAB  AG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"D"FAdfa2  AG |FAdfa3   A |"A"Acef (3gfe ce |1"D"dBAF D2  AG :|]2"D"dBAF D2  D2 |]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